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190" w:rsidRPr="00744110" w:rsidRDefault="00744110" w:rsidP="00744110">
      <w:pPr>
        <w:suppressAutoHyphens w:val="0"/>
        <w:jc w:val="center"/>
        <w:rPr>
          <w:rFonts w:eastAsia="Times New Roman"/>
          <w:sz w:val="32"/>
          <w:szCs w:val="32"/>
          <w:lang w:eastAsia="ru-RU"/>
        </w:rPr>
      </w:pPr>
      <w:r w:rsidRPr="00744110">
        <w:rPr>
          <w:rFonts w:eastAsia="Times New Roman"/>
          <w:sz w:val="32"/>
          <w:szCs w:val="32"/>
          <w:lang w:eastAsia="ru-RU"/>
        </w:rPr>
        <w:t xml:space="preserve"> Уведомление о размещении с</w:t>
      </w:r>
      <w:r w:rsidR="00265190" w:rsidRPr="00744110">
        <w:rPr>
          <w:rFonts w:eastAsia="Times New Roman"/>
          <w:sz w:val="32"/>
          <w:szCs w:val="32"/>
          <w:lang w:eastAsia="ru-RU"/>
        </w:rPr>
        <w:t>хем</w:t>
      </w:r>
      <w:r w:rsidRPr="00744110">
        <w:rPr>
          <w:rFonts w:eastAsia="Times New Roman"/>
          <w:sz w:val="32"/>
          <w:szCs w:val="32"/>
          <w:lang w:eastAsia="ru-RU"/>
        </w:rPr>
        <w:t>ы</w:t>
      </w:r>
      <w:r w:rsidR="00265190" w:rsidRPr="00744110">
        <w:rPr>
          <w:rFonts w:eastAsia="Times New Roman"/>
          <w:sz w:val="32"/>
          <w:szCs w:val="32"/>
          <w:lang w:eastAsia="ru-RU"/>
        </w:rPr>
        <w:t xml:space="preserve"> размещения гаражей, являющихся некапитальными сооружениями, либо стоянок технических или других средств передвижения инвалидов вблизи их места жительства</w:t>
      </w:r>
    </w:p>
    <w:p w:rsidR="00265190" w:rsidRDefault="00265190" w:rsidP="00265190">
      <w:pPr>
        <w:suppressAutoHyphens w:val="0"/>
        <w:spacing w:line="360" w:lineRule="auto"/>
        <w:jc w:val="both"/>
        <w:rPr>
          <w:rFonts w:eastAsia="Times New Roman"/>
          <w:sz w:val="24"/>
          <w:szCs w:val="24"/>
          <w:lang w:eastAsia="ru-RU"/>
        </w:rPr>
      </w:pPr>
    </w:p>
    <w:p w:rsidR="00744110" w:rsidRDefault="00265190" w:rsidP="00265190">
      <w:pPr>
        <w:suppressAutoHyphens w:val="0"/>
        <w:spacing w:line="360" w:lineRule="auto"/>
        <w:jc w:val="center"/>
        <w:rPr>
          <w:rFonts w:eastAsia="Times New Roman"/>
          <w:sz w:val="28"/>
          <w:szCs w:val="28"/>
          <w:lang w:eastAsia="ru-RU"/>
        </w:rPr>
      </w:pPr>
      <w:r w:rsidRPr="00744110">
        <w:rPr>
          <w:rFonts w:eastAsia="Times New Roman"/>
          <w:sz w:val="28"/>
          <w:szCs w:val="28"/>
          <w:lang w:eastAsia="ru-RU"/>
        </w:rPr>
        <w:t>Уважаемые жители Тоншаевского муниципального округа</w:t>
      </w:r>
    </w:p>
    <w:p w:rsidR="00265190" w:rsidRPr="00265190" w:rsidRDefault="00265190" w:rsidP="00265190">
      <w:pPr>
        <w:suppressAutoHyphens w:val="0"/>
        <w:spacing w:line="360" w:lineRule="auto"/>
        <w:jc w:val="center"/>
        <w:rPr>
          <w:rFonts w:eastAsia="Times New Roman"/>
          <w:sz w:val="24"/>
          <w:szCs w:val="24"/>
          <w:lang w:eastAsia="ru-RU"/>
        </w:rPr>
      </w:pPr>
      <w:r w:rsidRPr="00744110">
        <w:rPr>
          <w:rFonts w:eastAsia="Times New Roman"/>
          <w:sz w:val="28"/>
          <w:szCs w:val="28"/>
          <w:lang w:eastAsia="ru-RU"/>
        </w:rPr>
        <w:t xml:space="preserve"> Нижегородской области</w:t>
      </w:r>
      <w:r w:rsidRPr="00265190">
        <w:rPr>
          <w:rFonts w:eastAsia="Times New Roman"/>
          <w:sz w:val="24"/>
          <w:szCs w:val="24"/>
          <w:lang w:eastAsia="ru-RU"/>
        </w:rPr>
        <w:t>!</w:t>
      </w:r>
    </w:p>
    <w:p w:rsidR="00265190" w:rsidRPr="00744110" w:rsidRDefault="00265190" w:rsidP="00744110">
      <w:pPr>
        <w:pStyle w:val="1"/>
        <w:ind w:left="0" w:right="0" w:firstLine="708"/>
        <w:contextualSpacing/>
        <w:jc w:val="both"/>
        <w:rPr>
          <w:sz w:val="28"/>
          <w:szCs w:val="28"/>
          <w:lang w:eastAsia="ru-RU"/>
        </w:rPr>
      </w:pPr>
      <w:bookmarkStart w:id="0" w:name="_GoBack"/>
      <w:bookmarkEnd w:id="0"/>
      <w:r w:rsidRPr="00744110">
        <w:rPr>
          <w:b w:val="0"/>
          <w:sz w:val="28"/>
          <w:szCs w:val="28"/>
          <w:lang w:eastAsia="ru-RU"/>
        </w:rPr>
        <w:t>В соответствии с требованиями Постановления Правительства Нижегородской области от 22.12.2022 N 1110 "Об утверждении Порядка утверждения органами местного самоуправления муниципальных образований Нижегородской области схем размещения гаражей, являющихся некапитальными сооружениями, стоянок технических или других средств передвижения инвалидов вблизи их места жительства"</w:t>
      </w:r>
      <w:r w:rsidR="00744110" w:rsidRPr="00744110">
        <w:rPr>
          <w:b w:val="0"/>
          <w:sz w:val="28"/>
          <w:szCs w:val="28"/>
          <w:lang w:eastAsia="ru-RU"/>
        </w:rPr>
        <w:t xml:space="preserve">, </w:t>
      </w:r>
      <w:r w:rsidR="00744110" w:rsidRPr="00744110">
        <w:rPr>
          <w:b w:val="0"/>
          <w:sz w:val="28"/>
          <w:szCs w:val="28"/>
        </w:rPr>
        <w:t>Порядк</w:t>
      </w:r>
      <w:r w:rsidR="00744110">
        <w:rPr>
          <w:b w:val="0"/>
          <w:sz w:val="28"/>
          <w:szCs w:val="28"/>
        </w:rPr>
        <w:t xml:space="preserve">ом </w:t>
      </w:r>
      <w:r w:rsidR="00744110" w:rsidRPr="00744110">
        <w:rPr>
          <w:b w:val="0"/>
          <w:sz w:val="28"/>
          <w:szCs w:val="28"/>
        </w:rPr>
        <w:t>утверждения</w:t>
      </w:r>
      <w:r w:rsidR="00744110" w:rsidRPr="00744110">
        <w:rPr>
          <w:b w:val="0"/>
          <w:spacing w:val="1"/>
          <w:sz w:val="28"/>
          <w:szCs w:val="28"/>
        </w:rPr>
        <w:t xml:space="preserve"> </w:t>
      </w:r>
      <w:r w:rsidR="00744110" w:rsidRPr="00744110">
        <w:rPr>
          <w:b w:val="0"/>
          <w:sz w:val="28"/>
          <w:szCs w:val="28"/>
        </w:rPr>
        <w:t>схем размещения гаражей,</w:t>
      </w:r>
      <w:r w:rsidR="00744110" w:rsidRPr="00744110">
        <w:rPr>
          <w:b w:val="0"/>
          <w:spacing w:val="1"/>
          <w:sz w:val="28"/>
          <w:szCs w:val="28"/>
        </w:rPr>
        <w:t xml:space="preserve"> </w:t>
      </w:r>
      <w:r w:rsidR="00744110" w:rsidRPr="00744110">
        <w:rPr>
          <w:b w:val="0"/>
          <w:sz w:val="28"/>
          <w:szCs w:val="28"/>
        </w:rPr>
        <w:t>являющихся</w:t>
      </w:r>
      <w:r w:rsidR="00744110" w:rsidRPr="00744110">
        <w:rPr>
          <w:b w:val="0"/>
          <w:spacing w:val="1"/>
          <w:sz w:val="28"/>
          <w:szCs w:val="28"/>
        </w:rPr>
        <w:t xml:space="preserve"> </w:t>
      </w:r>
      <w:r w:rsidR="00744110" w:rsidRPr="00744110">
        <w:rPr>
          <w:b w:val="0"/>
          <w:sz w:val="28"/>
          <w:szCs w:val="28"/>
        </w:rPr>
        <w:t>некапитальными</w:t>
      </w:r>
      <w:r w:rsidR="00744110" w:rsidRPr="00744110">
        <w:rPr>
          <w:b w:val="0"/>
          <w:spacing w:val="1"/>
          <w:sz w:val="28"/>
          <w:szCs w:val="28"/>
        </w:rPr>
        <w:t xml:space="preserve"> </w:t>
      </w:r>
      <w:r w:rsidR="00744110" w:rsidRPr="00744110">
        <w:rPr>
          <w:b w:val="0"/>
          <w:sz w:val="28"/>
          <w:szCs w:val="28"/>
        </w:rPr>
        <w:t>сооружениями,</w:t>
      </w:r>
      <w:r w:rsidR="00744110" w:rsidRPr="00744110">
        <w:rPr>
          <w:b w:val="0"/>
          <w:spacing w:val="1"/>
          <w:sz w:val="28"/>
          <w:szCs w:val="28"/>
        </w:rPr>
        <w:t xml:space="preserve"> </w:t>
      </w:r>
      <w:r w:rsidR="00744110" w:rsidRPr="00744110">
        <w:rPr>
          <w:b w:val="0"/>
          <w:sz w:val="28"/>
          <w:szCs w:val="28"/>
        </w:rPr>
        <w:t>стоянок</w:t>
      </w:r>
      <w:r w:rsidR="00744110" w:rsidRPr="00744110">
        <w:rPr>
          <w:b w:val="0"/>
          <w:spacing w:val="1"/>
          <w:sz w:val="28"/>
          <w:szCs w:val="28"/>
        </w:rPr>
        <w:t xml:space="preserve"> </w:t>
      </w:r>
      <w:r w:rsidR="00744110" w:rsidRPr="00744110">
        <w:rPr>
          <w:b w:val="0"/>
          <w:sz w:val="28"/>
          <w:szCs w:val="28"/>
        </w:rPr>
        <w:t>технических</w:t>
      </w:r>
      <w:r w:rsidR="00744110" w:rsidRPr="00744110">
        <w:rPr>
          <w:b w:val="0"/>
          <w:spacing w:val="-65"/>
          <w:sz w:val="28"/>
          <w:szCs w:val="28"/>
        </w:rPr>
        <w:t xml:space="preserve"> </w:t>
      </w:r>
      <w:r w:rsidR="00744110" w:rsidRPr="00744110">
        <w:rPr>
          <w:b w:val="0"/>
          <w:sz w:val="28"/>
          <w:szCs w:val="28"/>
        </w:rPr>
        <w:t>или</w:t>
      </w:r>
      <w:r w:rsidR="00744110" w:rsidRPr="00744110">
        <w:rPr>
          <w:b w:val="0"/>
          <w:spacing w:val="11"/>
          <w:sz w:val="28"/>
          <w:szCs w:val="28"/>
        </w:rPr>
        <w:t xml:space="preserve"> </w:t>
      </w:r>
      <w:r w:rsidR="00744110" w:rsidRPr="00744110">
        <w:rPr>
          <w:b w:val="0"/>
          <w:sz w:val="28"/>
          <w:szCs w:val="28"/>
        </w:rPr>
        <w:t>других</w:t>
      </w:r>
      <w:r w:rsidR="00744110" w:rsidRPr="00744110">
        <w:rPr>
          <w:b w:val="0"/>
          <w:spacing w:val="25"/>
          <w:sz w:val="28"/>
          <w:szCs w:val="28"/>
        </w:rPr>
        <w:t xml:space="preserve"> </w:t>
      </w:r>
      <w:r w:rsidR="00744110" w:rsidRPr="00744110">
        <w:rPr>
          <w:b w:val="0"/>
          <w:sz w:val="28"/>
          <w:szCs w:val="28"/>
        </w:rPr>
        <w:t>средств</w:t>
      </w:r>
      <w:r w:rsidR="00744110" w:rsidRPr="00744110">
        <w:rPr>
          <w:b w:val="0"/>
          <w:spacing w:val="16"/>
          <w:sz w:val="28"/>
          <w:szCs w:val="28"/>
        </w:rPr>
        <w:t xml:space="preserve"> </w:t>
      </w:r>
      <w:r w:rsidR="00744110" w:rsidRPr="00744110">
        <w:rPr>
          <w:b w:val="0"/>
          <w:sz w:val="28"/>
          <w:szCs w:val="28"/>
        </w:rPr>
        <w:t>передвижения</w:t>
      </w:r>
      <w:r w:rsidR="00744110" w:rsidRPr="00744110">
        <w:rPr>
          <w:b w:val="0"/>
          <w:spacing w:val="32"/>
          <w:sz w:val="28"/>
          <w:szCs w:val="28"/>
        </w:rPr>
        <w:t xml:space="preserve"> </w:t>
      </w:r>
      <w:r w:rsidR="00744110" w:rsidRPr="00744110">
        <w:rPr>
          <w:b w:val="0"/>
          <w:sz w:val="28"/>
          <w:szCs w:val="28"/>
        </w:rPr>
        <w:t>инвалидов</w:t>
      </w:r>
      <w:r w:rsidR="00744110" w:rsidRPr="00744110">
        <w:rPr>
          <w:b w:val="0"/>
          <w:spacing w:val="32"/>
          <w:sz w:val="28"/>
          <w:szCs w:val="28"/>
        </w:rPr>
        <w:t xml:space="preserve"> </w:t>
      </w:r>
      <w:r w:rsidR="00744110" w:rsidRPr="00744110">
        <w:rPr>
          <w:b w:val="0"/>
          <w:sz w:val="28"/>
          <w:szCs w:val="28"/>
        </w:rPr>
        <w:t>вблизи их</w:t>
      </w:r>
      <w:r w:rsidR="00744110" w:rsidRPr="00744110">
        <w:rPr>
          <w:b w:val="0"/>
          <w:spacing w:val="10"/>
          <w:sz w:val="28"/>
          <w:szCs w:val="28"/>
        </w:rPr>
        <w:t xml:space="preserve"> </w:t>
      </w:r>
      <w:r w:rsidR="00744110" w:rsidRPr="00744110">
        <w:rPr>
          <w:b w:val="0"/>
          <w:sz w:val="28"/>
          <w:szCs w:val="28"/>
        </w:rPr>
        <w:t>места</w:t>
      </w:r>
      <w:r w:rsidR="00744110" w:rsidRPr="00744110">
        <w:rPr>
          <w:b w:val="0"/>
          <w:spacing w:val="33"/>
          <w:sz w:val="28"/>
          <w:szCs w:val="28"/>
        </w:rPr>
        <w:t xml:space="preserve"> </w:t>
      </w:r>
      <w:r w:rsidR="00744110" w:rsidRPr="00744110">
        <w:rPr>
          <w:b w:val="0"/>
          <w:sz w:val="28"/>
          <w:szCs w:val="28"/>
        </w:rPr>
        <w:t>жительства</w:t>
      </w:r>
      <w:r w:rsidR="00744110">
        <w:rPr>
          <w:b w:val="0"/>
          <w:sz w:val="28"/>
          <w:szCs w:val="28"/>
        </w:rPr>
        <w:t>, утвержденного постановлением администрации Тоншаевского муниципального округа Нижегородской области от 20.06.2023 г. № 568,</w:t>
      </w:r>
      <w:r w:rsidRPr="00744110">
        <w:rPr>
          <w:sz w:val="28"/>
          <w:szCs w:val="28"/>
          <w:lang w:eastAsia="ru-RU"/>
        </w:rPr>
        <w:t xml:space="preserve"> </w:t>
      </w:r>
      <w:r w:rsidRPr="00744110">
        <w:rPr>
          <w:b w:val="0"/>
          <w:sz w:val="28"/>
          <w:szCs w:val="28"/>
          <w:lang w:eastAsia="ru-RU"/>
        </w:rPr>
        <w:t>на официальном сайте администрации Тоншаевского муниципального округа Нижегородской области в информационно-телекоммуникационной сети «Интернет» опубликован проект схемы размещения гаражей, являющихся не капитальными сооружениями, либо стоянок технических средств или других средств передвижения инвалидов вблизи их места жительства на территории Тоншаевского муниципального округа Нижегородской области.</w:t>
      </w:r>
    </w:p>
    <w:p w:rsidR="00265190" w:rsidRPr="00744110" w:rsidRDefault="00265190" w:rsidP="00744110">
      <w:pPr>
        <w:suppressAutoHyphens w:val="0"/>
        <w:jc w:val="both"/>
        <w:rPr>
          <w:rFonts w:eastAsia="Times New Roman"/>
          <w:sz w:val="28"/>
          <w:szCs w:val="28"/>
          <w:lang w:eastAsia="ru-RU"/>
        </w:rPr>
      </w:pPr>
    </w:p>
    <w:p w:rsidR="00265190" w:rsidRPr="00744110" w:rsidRDefault="00265190" w:rsidP="00744110">
      <w:pPr>
        <w:suppressAutoHyphens w:val="0"/>
        <w:ind w:firstLine="708"/>
        <w:jc w:val="both"/>
        <w:rPr>
          <w:rFonts w:eastAsia="Times New Roman"/>
          <w:sz w:val="28"/>
          <w:szCs w:val="28"/>
          <w:lang w:eastAsia="ru-RU"/>
        </w:rPr>
      </w:pPr>
      <w:r w:rsidRPr="00744110">
        <w:rPr>
          <w:rFonts w:eastAsia="Times New Roman"/>
          <w:sz w:val="28"/>
          <w:szCs w:val="28"/>
          <w:lang w:eastAsia="ru-RU"/>
        </w:rPr>
        <w:t>Замечания и предложения вы можете направить в отдел по управлению муниципальным имуществом и земельными ресурсами Тоншаевского муниципального округа следующими способами:</w:t>
      </w:r>
    </w:p>
    <w:p w:rsidR="00265190" w:rsidRPr="00744110" w:rsidRDefault="00265190" w:rsidP="00744110">
      <w:pPr>
        <w:suppressAutoHyphens w:val="0"/>
        <w:jc w:val="both"/>
        <w:rPr>
          <w:rFonts w:eastAsia="Times New Roman"/>
          <w:sz w:val="28"/>
          <w:szCs w:val="28"/>
          <w:lang w:eastAsia="ru-RU"/>
        </w:rPr>
      </w:pPr>
    </w:p>
    <w:p w:rsidR="00265190" w:rsidRPr="00744110" w:rsidRDefault="00265190" w:rsidP="00744110">
      <w:pPr>
        <w:suppressAutoHyphens w:val="0"/>
        <w:jc w:val="both"/>
        <w:rPr>
          <w:rFonts w:eastAsia="Times New Roman"/>
          <w:sz w:val="28"/>
          <w:szCs w:val="28"/>
          <w:lang w:eastAsia="ru-RU"/>
        </w:rPr>
      </w:pPr>
      <w:r w:rsidRPr="00744110">
        <w:rPr>
          <w:rFonts w:eastAsia="Times New Roman"/>
          <w:sz w:val="28"/>
          <w:szCs w:val="28"/>
          <w:lang w:eastAsia="ru-RU"/>
        </w:rPr>
        <w:t xml:space="preserve">1. Почтовым отправлением: 606950, Нижегородская область, </w:t>
      </w:r>
      <w:r w:rsidR="00CE31CF" w:rsidRPr="00744110">
        <w:rPr>
          <w:rFonts w:eastAsia="Times New Roman"/>
          <w:sz w:val="28"/>
          <w:szCs w:val="28"/>
          <w:lang w:eastAsia="ru-RU"/>
        </w:rPr>
        <w:t>Тоншаевский муниципальный округ, р.п. Тоншаево, ул. Свердлова, д.2а;</w:t>
      </w:r>
    </w:p>
    <w:p w:rsidR="00CE31CF" w:rsidRPr="00744110" w:rsidRDefault="00CE31CF" w:rsidP="00744110">
      <w:pPr>
        <w:suppressAutoHyphens w:val="0"/>
        <w:jc w:val="both"/>
        <w:rPr>
          <w:rFonts w:eastAsia="Times New Roman"/>
          <w:sz w:val="28"/>
          <w:szCs w:val="28"/>
          <w:lang w:eastAsia="ru-RU"/>
        </w:rPr>
      </w:pPr>
    </w:p>
    <w:p w:rsidR="00265190" w:rsidRPr="00744110" w:rsidRDefault="00265190" w:rsidP="00744110">
      <w:pPr>
        <w:suppressAutoHyphens w:val="0"/>
        <w:jc w:val="both"/>
        <w:rPr>
          <w:sz w:val="28"/>
          <w:szCs w:val="28"/>
        </w:rPr>
      </w:pPr>
      <w:r w:rsidRPr="00744110">
        <w:rPr>
          <w:rFonts w:eastAsia="Times New Roman"/>
          <w:sz w:val="28"/>
          <w:szCs w:val="28"/>
          <w:lang w:eastAsia="ru-RU"/>
        </w:rPr>
        <w:t xml:space="preserve">2. Письмом на адрес электронной почты: </w:t>
      </w:r>
      <w:hyperlink r:id="rId4" w:history="1">
        <w:r w:rsidR="00CE31CF" w:rsidRPr="00744110">
          <w:rPr>
            <w:sz w:val="28"/>
            <w:szCs w:val="28"/>
          </w:rPr>
          <w:t>postmaster@adm.tns.nnov.ru</w:t>
        </w:r>
      </w:hyperlink>
    </w:p>
    <w:p w:rsidR="00265190" w:rsidRPr="00744110" w:rsidRDefault="00265190" w:rsidP="00744110">
      <w:pPr>
        <w:suppressAutoHyphens w:val="0"/>
        <w:jc w:val="both"/>
        <w:rPr>
          <w:rFonts w:eastAsia="Times New Roman"/>
          <w:sz w:val="28"/>
          <w:szCs w:val="28"/>
          <w:lang w:eastAsia="ru-RU"/>
        </w:rPr>
      </w:pPr>
    </w:p>
    <w:p w:rsidR="00265190" w:rsidRPr="00744110" w:rsidRDefault="00265190" w:rsidP="00744110">
      <w:pPr>
        <w:suppressAutoHyphens w:val="0"/>
        <w:jc w:val="both"/>
        <w:rPr>
          <w:rFonts w:eastAsia="Times New Roman"/>
          <w:sz w:val="28"/>
          <w:szCs w:val="28"/>
          <w:lang w:eastAsia="ru-RU"/>
        </w:rPr>
      </w:pPr>
      <w:r w:rsidRPr="00744110">
        <w:rPr>
          <w:rFonts w:eastAsia="Times New Roman"/>
          <w:sz w:val="28"/>
          <w:szCs w:val="28"/>
          <w:lang w:eastAsia="ru-RU"/>
        </w:rPr>
        <w:t xml:space="preserve">3. Лично: </w:t>
      </w:r>
      <w:r w:rsidR="00CE31CF" w:rsidRPr="00744110">
        <w:rPr>
          <w:rFonts w:eastAsia="Times New Roman"/>
          <w:sz w:val="28"/>
          <w:szCs w:val="28"/>
          <w:lang w:eastAsia="ru-RU"/>
        </w:rPr>
        <w:t xml:space="preserve">606950, Нижегородская область, Тоншаевский муниципальный округ, р.п. Тоншаево, ул. Свердлова, д.2а, </w:t>
      </w:r>
      <w:proofErr w:type="spellStart"/>
      <w:r w:rsidR="00CE31CF" w:rsidRPr="00744110">
        <w:rPr>
          <w:rFonts w:eastAsia="Times New Roman"/>
          <w:sz w:val="28"/>
          <w:szCs w:val="28"/>
          <w:lang w:eastAsia="ru-RU"/>
        </w:rPr>
        <w:t>каб</w:t>
      </w:r>
      <w:proofErr w:type="spellEnd"/>
      <w:r w:rsidR="00CE31CF" w:rsidRPr="00744110">
        <w:rPr>
          <w:rFonts w:eastAsia="Times New Roman"/>
          <w:sz w:val="28"/>
          <w:szCs w:val="28"/>
          <w:lang w:eastAsia="ru-RU"/>
        </w:rPr>
        <w:t>. 303,304,305</w:t>
      </w:r>
      <w:r w:rsidRPr="00744110">
        <w:rPr>
          <w:rFonts w:eastAsia="Times New Roman"/>
          <w:sz w:val="28"/>
          <w:szCs w:val="28"/>
          <w:lang w:eastAsia="ru-RU"/>
        </w:rPr>
        <w:t>.</w:t>
      </w:r>
    </w:p>
    <w:p w:rsidR="00265190" w:rsidRPr="00744110" w:rsidRDefault="00265190" w:rsidP="00744110">
      <w:pPr>
        <w:suppressAutoHyphens w:val="0"/>
        <w:jc w:val="both"/>
        <w:rPr>
          <w:rFonts w:eastAsia="Times New Roman"/>
          <w:sz w:val="28"/>
          <w:szCs w:val="28"/>
          <w:lang w:eastAsia="ru-RU"/>
        </w:rPr>
      </w:pPr>
    </w:p>
    <w:p w:rsidR="001C1E2F" w:rsidRPr="00744110" w:rsidRDefault="00265190" w:rsidP="00744110">
      <w:pPr>
        <w:suppressAutoHyphens w:val="0"/>
        <w:ind w:firstLine="708"/>
        <w:jc w:val="both"/>
        <w:rPr>
          <w:sz w:val="28"/>
          <w:szCs w:val="28"/>
        </w:rPr>
      </w:pPr>
      <w:r w:rsidRPr="00744110">
        <w:rPr>
          <w:rFonts w:eastAsia="Times New Roman"/>
          <w:sz w:val="28"/>
          <w:szCs w:val="28"/>
          <w:lang w:eastAsia="ru-RU"/>
        </w:rPr>
        <w:t xml:space="preserve">Схема размещения гаражей, являющихся не капитальными сооружениями, либо стоянок технических средств или других средств передвижения инвалидов вблизи их места жительства на территории </w:t>
      </w:r>
      <w:r w:rsidR="00CE31CF" w:rsidRPr="00744110">
        <w:rPr>
          <w:rFonts w:eastAsia="Times New Roman"/>
          <w:sz w:val="28"/>
          <w:szCs w:val="28"/>
          <w:lang w:eastAsia="ru-RU"/>
        </w:rPr>
        <w:t>Тоншаевского муниципального округа Нижегородской области</w:t>
      </w:r>
      <w:r w:rsidRPr="00744110">
        <w:rPr>
          <w:rFonts w:eastAsia="Times New Roman"/>
          <w:sz w:val="28"/>
          <w:szCs w:val="28"/>
          <w:lang w:eastAsia="ru-RU"/>
        </w:rPr>
        <w:t xml:space="preserve">. Данный текст был скопирован с сайта </w:t>
      </w:r>
      <w:r w:rsidR="00CE31CF" w:rsidRPr="00744110">
        <w:rPr>
          <w:sz w:val="28"/>
          <w:szCs w:val="28"/>
          <w:lang w:val="en-US"/>
        </w:rPr>
        <w:t>http</w:t>
      </w:r>
      <w:r w:rsidR="00CE31CF" w:rsidRPr="00744110">
        <w:rPr>
          <w:sz w:val="28"/>
          <w:szCs w:val="28"/>
        </w:rPr>
        <w:t>://</w:t>
      </w:r>
      <w:r w:rsidR="00CE31CF" w:rsidRPr="00744110">
        <w:rPr>
          <w:color w:val="000000"/>
          <w:sz w:val="28"/>
          <w:szCs w:val="28"/>
          <w:shd w:val="clear" w:color="auto" w:fill="FFFFFF"/>
        </w:rPr>
        <w:t>tonshaevo.nobl.ru</w:t>
      </w:r>
      <w:r w:rsidRPr="00744110">
        <w:rPr>
          <w:rFonts w:eastAsia="Times New Roman"/>
          <w:sz w:val="28"/>
          <w:szCs w:val="28"/>
          <w:lang w:eastAsia="ru-RU"/>
        </w:rPr>
        <w:t>. При его использовании просим ссылаться на первоисточник.</w:t>
      </w:r>
    </w:p>
    <w:sectPr w:rsidR="001C1E2F" w:rsidRPr="007441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E2F"/>
    <w:rsid w:val="0005744B"/>
    <w:rsid w:val="001C1E2F"/>
    <w:rsid w:val="00265190"/>
    <w:rsid w:val="002A3AD7"/>
    <w:rsid w:val="00322119"/>
    <w:rsid w:val="00744110"/>
    <w:rsid w:val="007C62B5"/>
    <w:rsid w:val="00800C91"/>
    <w:rsid w:val="00A7282B"/>
    <w:rsid w:val="00B63180"/>
    <w:rsid w:val="00BA7C0C"/>
    <w:rsid w:val="00CA7FCE"/>
    <w:rsid w:val="00CE31CF"/>
    <w:rsid w:val="00DE732A"/>
    <w:rsid w:val="00F4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1CCD8-3BCD-4761-9A0B-58695A28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190"/>
    <w:pPr>
      <w:suppressAutoHyphens/>
      <w:spacing w:after="0" w:line="240" w:lineRule="auto"/>
    </w:pPr>
    <w:rPr>
      <w:rFonts w:ascii="Times New Roman" w:eastAsia="SimSun" w:hAnsi="Times New Roman" w:cs="Times New Roman"/>
      <w:color w:val="00000A"/>
      <w:sz w:val="20"/>
      <w:szCs w:val="20"/>
      <w:lang w:eastAsia="zh-CN"/>
    </w:rPr>
  </w:style>
  <w:style w:type="paragraph" w:styleId="1">
    <w:name w:val="heading 1"/>
    <w:basedOn w:val="a"/>
    <w:link w:val="10"/>
    <w:uiPriority w:val="1"/>
    <w:qFormat/>
    <w:rsid w:val="00744110"/>
    <w:pPr>
      <w:widowControl w:val="0"/>
      <w:suppressAutoHyphens w:val="0"/>
      <w:autoSpaceDE w:val="0"/>
      <w:autoSpaceDN w:val="0"/>
      <w:ind w:left="323" w:right="921"/>
      <w:jc w:val="center"/>
      <w:outlineLvl w:val="0"/>
    </w:pPr>
    <w:rPr>
      <w:rFonts w:eastAsia="Times New Roman"/>
      <w:b/>
      <w:bCs/>
      <w:color w:val="auto"/>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A7282B"/>
    <w:rPr>
      <w:sz w:val="16"/>
      <w:szCs w:val="16"/>
    </w:rPr>
  </w:style>
  <w:style w:type="paragraph" w:styleId="a5">
    <w:name w:val="annotation text"/>
    <w:basedOn w:val="a"/>
    <w:link w:val="a6"/>
    <w:uiPriority w:val="99"/>
    <w:semiHidden/>
    <w:unhideWhenUsed/>
    <w:rsid w:val="00A7282B"/>
    <w:pPr>
      <w:suppressAutoHyphens w:val="0"/>
      <w:spacing w:after="160"/>
    </w:pPr>
    <w:rPr>
      <w:rFonts w:asciiTheme="minorHAnsi" w:eastAsiaTheme="minorHAnsi" w:hAnsiTheme="minorHAnsi" w:cstheme="minorBidi"/>
      <w:color w:val="auto"/>
      <w:lang w:eastAsia="en-US"/>
    </w:rPr>
  </w:style>
  <w:style w:type="character" w:customStyle="1" w:styleId="a6">
    <w:name w:val="Текст примечания Знак"/>
    <w:basedOn w:val="a0"/>
    <w:link w:val="a5"/>
    <w:uiPriority w:val="99"/>
    <w:semiHidden/>
    <w:rsid w:val="00A7282B"/>
    <w:rPr>
      <w:sz w:val="20"/>
      <w:szCs w:val="20"/>
    </w:rPr>
  </w:style>
  <w:style w:type="paragraph" w:styleId="a7">
    <w:name w:val="annotation subject"/>
    <w:basedOn w:val="a5"/>
    <w:next w:val="a5"/>
    <w:link w:val="a8"/>
    <w:uiPriority w:val="99"/>
    <w:semiHidden/>
    <w:unhideWhenUsed/>
    <w:rsid w:val="00A7282B"/>
    <w:rPr>
      <w:b/>
      <w:bCs/>
    </w:rPr>
  </w:style>
  <w:style w:type="character" w:customStyle="1" w:styleId="a8">
    <w:name w:val="Тема примечания Знак"/>
    <w:basedOn w:val="a6"/>
    <w:link w:val="a7"/>
    <w:uiPriority w:val="99"/>
    <w:semiHidden/>
    <w:rsid w:val="00A7282B"/>
    <w:rPr>
      <w:b/>
      <w:bCs/>
      <w:sz w:val="20"/>
      <w:szCs w:val="20"/>
    </w:rPr>
  </w:style>
  <w:style w:type="paragraph" w:styleId="a9">
    <w:name w:val="Balloon Text"/>
    <w:basedOn w:val="a"/>
    <w:link w:val="aa"/>
    <w:uiPriority w:val="99"/>
    <w:semiHidden/>
    <w:unhideWhenUsed/>
    <w:rsid w:val="00A7282B"/>
    <w:rPr>
      <w:rFonts w:ascii="Segoe UI" w:hAnsi="Segoe UI" w:cs="Segoe UI"/>
      <w:sz w:val="18"/>
      <w:szCs w:val="18"/>
    </w:rPr>
  </w:style>
  <w:style w:type="character" w:customStyle="1" w:styleId="aa">
    <w:name w:val="Текст выноски Знак"/>
    <w:basedOn w:val="a0"/>
    <w:link w:val="a9"/>
    <w:uiPriority w:val="99"/>
    <w:semiHidden/>
    <w:rsid w:val="00A7282B"/>
    <w:rPr>
      <w:rFonts w:ascii="Segoe UI" w:hAnsi="Segoe UI" w:cs="Segoe UI"/>
      <w:sz w:val="18"/>
      <w:szCs w:val="18"/>
    </w:rPr>
  </w:style>
  <w:style w:type="character" w:styleId="ab">
    <w:name w:val="Hyperlink"/>
    <w:rsid w:val="00CE31CF"/>
    <w:rPr>
      <w:color w:val="0000FF"/>
      <w:u w:val="single"/>
    </w:rPr>
  </w:style>
  <w:style w:type="character" w:customStyle="1" w:styleId="10">
    <w:name w:val="Заголовок 1 Знак"/>
    <w:basedOn w:val="a0"/>
    <w:link w:val="1"/>
    <w:uiPriority w:val="1"/>
    <w:rsid w:val="0074411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01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stmaster@adm.tns.nn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335</Words>
  <Characters>1913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2023-09-01T07:43:00Z</cp:lastPrinted>
  <dcterms:created xsi:type="dcterms:W3CDTF">2023-09-01T06:59:00Z</dcterms:created>
  <dcterms:modified xsi:type="dcterms:W3CDTF">2023-09-01T11:10:00Z</dcterms:modified>
</cp:coreProperties>
</file>